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950B7" w14:textId="77777777" w:rsidR="00AB0F3B" w:rsidRDefault="00AB0F3B" w:rsidP="00AB0F3B">
      <w:pPr>
        <w:pStyle w:val="NoSpacing"/>
        <w:jc w:val="center"/>
        <w:rPr>
          <w:rFonts w:ascii="Times New Roman" w:hAnsi="Times New Roman"/>
          <w:b/>
          <w:noProof/>
          <w:sz w:val="24"/>
          <w:szCs w:val="24"/>
        </w:rPr>
      </w:pPr>
      <w:r w:rsidRPr="007A633B">
        <w:rPr>
          <w:rFonts w:ascii="Times New Roman" w:hAnsi="Times New Roman"/>
          <w:b/>
          <w:noProof/>
          <w:sz w:val="24"/>
          <w:szCs w:val="24"/>
        </w:rPr>
        <w:drawing>
          <wp:inline distT="0" distB="0" distL="0" distR="0" wp14:anchorId="7B4C641C" wp14:editId="3CA97ECF">
            <wp:extent cx="2310683" cy="9224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14178" cy="923797"/>
                    </a:xfrm>
                    <a:prstGeom prst="rect">
                      <a:avLst/>
                    </a:prstGeom>
                    <a:noFill/>
                    <a:ln w="9525">
                      <a:noFill/>
                      <a:miter lim="800000"/>
                      <a:headEnd/>
                      <a:tailEnd/>
                    </a:ln>
                  </pic:spPr>
                </pic:pic>
              </a:graphicData>
            </a:graphic>
          </wp:inline>
        </w:drawing>
      </w:r>
    </w:p>
    <w:p w14:paraId="727A8466" w14:textId="77777777" w:rsidR="00AB0F3B" w:rsidRDefault="00AB0F3B" w:rsidP="00AB0F3B">
      <w:pPr>
        <w:pStyle w:val="NoSpacing"/>
        <w:jc w:val="center"/>
        <w:rPr>
          <w:rFonts w:ascii="Times New Roman" w:hAnsi="Times New Roman"/>
          <w:b/>
          <w:sz w:val="24"/>
          <w:szCs w:val="24"/>
        </w:rPr>
      </w:pPr>
    </w:p>
    <w:p w14:paraId="61362A13" w14:textId="77777777" w:rsidR="00670FE9" w:rsidRDefault="00670FE9" w:rsidP="00AB0F3B">
      <w:pPr>
        <w:pStyle w:val="NoSpacing"/>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4788"/>
        <w:gridCol w:w="5310"/>
      </w:tblGrid>
      <w:tr w:rsidR="00AB0F3B" w14:paraId="53743405" w14:textId="77777777" w:rsidTr="005B518D">
        <w:trPr>
          <w:trHeight w:val="233"/>
        </w:trPr>
        <w:tc>
          <w:tcPr>
            <w:tcW w:w="4788" w:type="dxa"/>
          </w:tcPr>
          <w:p w14:paraId="75F8FFD4"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Section:</w:t>
            </w:r>
          </w:p>
        </w:tc>
        <w:tc>
          <w:tcPr>
            <w:tcW w:w="5310" w:type="dxa"/>
          </w:tcPr>
          <w:p w14:paraId="6C7B5B8D" w14:textId="77777777" w:rsidR="00AB0F3B" w:rsidRDefault="005B518D" w:rsidP="00083745">
            <w:pPr>
              <w:pStyle w:val="NoSpacing"/>
              <w:rPr>
                <w:rFonts w:ascii="Times New Roman" w:hAnsi="Times New Roman"/>
                <w:sz w:val="24"/>
                <w:szCs w:val="24"/>
              </w:rPr>
            </w:pPr>
            <w:r>
              <w:rPr>
                <w:rFonts w:ascii="Times New Roman" w:hAnsi="Times New Roman"/>
                <w:sz w:val="24"/>
                <w:szCs w:val="24"/>
              </w:rPr>
              <w:t>IT</w:t>
            </w:r>
          </w:p>
        </w:tc>
      </w:tr>
      <w:tr w:rsidR="00AB0F3B" w14:paraId="4FB3C95A" w14:textId="77777777" w:rsidTr="00706824">
        <w:tc>
          <w:tcPr>
            <w:tcW w:w="4788" w:type="dxa"/>
          </w:tcPr>
          <w:p w14:paraId="2BFC9123"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Title:</w:t>
            </w:r>
          </w:p>
        </w:tc>
        <w:tc>
          <w:tcPr>
            <w:tcW w:w="5310" w:type="dxa"/>
          </w:tcPr>
          <w:p w14:paraId="1358C615" w14:textId="77777777" w:rsidR="00AB0F3B" w:rsidRDefault="00555C9B" w:rsidP="00AB0F3B">
            <w:pPr>
              <w:pStyle w:val="NoSpacing"/>
              <w:rPr>
                <w:rFonts w:ascii="Times New Roman" w:hAnsi="Times New Roman"/>
                <w:sz w:val="24"/>
                <w:szCs w:val="24"/>
              </w:rPr>
            </w:pPr>
            <w:r>
              <w:rPr>
                <w:rFonts w:ascii="Times New Roman" w:hAnsi="Times New Roman"/>
                <w:sz w:val="24"/>
                <w:szCs w:val="24"/>
              </w:rPr>
              <w:t>Computer</w:t>
            </w:r>
            <w:r w:rsidR="00EF5D25">
              <w:rPr>
                <w:rFonts w:ascii="Times New Roman" w:hAnsi="Times New Roman"/>
                <w:sz w:val="24"/>
                <w:szCs w:val="24"/>
              </w:rPr>
              <w:t xml:space="preserve"> System</w:t>
            </w:r>
            <w:r>
              <w:rPr>
                <w:rFonts w:ascii="Times New Roman" w:hAnsi="Times New Roman"/>
                <w:sz w:val="24"/>
                <w:szCs w:val="24"/>
              </w:rPr>
              <w:t xml:space="preserve"> Backups</w:t>
            </w:r>
          </w:p>
        </w:tc>
      </w:tr>
      <w:tr w:rsidR="00AB0F3B" w14:paraId="1A6F9D37" w14:textId="77777777" w:rsidTr="00706824">
        <w:tc>
          <w:tcPr>
            <w:tcW w:w="4788" w:type="dxa"/>
          </w:tcPr>
          <w:p w14:paraId="3F40649A"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Effective Date:</w:t>
            </w:r>
          </w:p>
        </w:tc>
        <w:tc>
          <w:tcPr>
            <w:tcW w:w="5310" w:type="dxa"/>
          </w:tcPr>
          <w:p w14:paraId="246038CC" w14:textId="77777777" w:rsidR="00AB0F3B" w:rsidRDefault="005B518D" w:rsidP="00AB0F3B">
            <w:pPr>
              <w:pStyle w:val="NoSpacing"/>
              <w:rPr>
                <w:rFonts w:ascii="Times New Roman" w:hAnsi="Times New Roman"/>
                <w:sz w:val="24"/>
                <w:szCs w:val="24"/>
              </w:rPr>
            </w:pPr>
            <w:r>
              <w:rPr>
                <w:rFonts w:ascii="Times New Roman" w:hAnsi="Times New Roman"/>
                <w:sz w:val="24"/>
                <w:szCs w:val="24"/>
              </w:rPr>
              <w:t>10/1/2013</w:t>
            </w:r>
          </w:p>
        </w:tc>
      </w:tr>
      <w:tr w:rsidR="00AB0F3B" w14:paraId="679CEE84" w14:textId="77777777" w:rsidTr="00706824">
        <w:tc>
          <w:tcPr>
            <w:tcW w:w="4788" w:type="dxa"/>
          </w:tcPr>
          <w:p w14:paraId="46EEF5D0"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Approved By:</w:t>
            </w:r>
          </w:p>
        </w:tc>
        <w:tc>
          <w:tcPr>
            <w:tcW w:w="5310" w:type="dxa"/>
          </w:tcPr>
          <w:p w14:paraId="5858F431" w14:textId="77777777" w:rsidR="00AB0F3B" w:rsidRDefault="005B518D"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70498B1E" w14:textId="77777777" w:rsidTr="00706824">
        <w:tc>
          <w:tcPr>
            <w:tcW w:w="4788" w:type="dxa"/>
          </w:tcPr>
          <w:p w14:paraId="0A771B51"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Responsible Unit:</w:t>
            </w:r>
          </w:p>
        </w:tc>
        <w:tc>
          <w:tcPr>
            <w:tcW w:w="5310" w:type="dxa"/>
          </w:tcPr>
          <w:p w14:paraId="165FB258" w14:textId="77777777" w:rsidR="00AB0F3B" w:rsidRDefault="005B518D"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04D9386A" w14:textId="77777777" w:rsidTr="00706824">
        <w:tc>
          <w:tcPr>
            <w:tcW w:w="4788" w:type="dxa"/>
          </w:tcPr>
          <w:p w14:paraId="506B0418"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History:</w:t>
            </w:r>
          </w:p>
        </w:tc>
        <w:tc>
          <w:tcPr>
            <w:tcW w:w="5310" w:type="dxa"/>
          </w:tcPr>
          <w:p w14:paraId="3488F2D9" w14:textId="77777777" w:rsidR="00AB0F3B" w:rsidRPr="00D5503B" w:rsidRDefault="00AB0F3B" w:rsidP="00D5503B">
            <w:pPr>
              <w:spacing w:before="100" w:beforeAutospacing="1" w:after="100" w:afterAutospacing="1"/>
              <w:rPr>
                <w:rFonts w:ascii="Times New Roman" w:eastAsia="Times New Roman" w:hAnsi="Times New Roman" w:cs="Times New Roman"/>
                <w:sz w:val="24"/>
                <w:szCs w:val="24"/>
              </w:rPr>
            </w:pPr>
          </w:p>
        </w:tc>
      </w:tr>
      <w:tr w:rsidR="00AB0F3B" w14:paraId="29B9D5A6" w14:textId="77777777" w:rsidTr="00706824">
        <w:trPr>
          <w:trHeight w:val="1313"/>
        </w:trPr>
        <w:tc>
          <w:tcPr>
            <w:tcW w:w="10098" w:type="dxa"/>
            <w:gridSpan w:val="2"/>
          </w:tcPr>
          <w:p w14:paraId="1C55FC39"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Related Documents:</w:t>
            </w:r>
          </w:p>
        </w:tc>
      </w:tr>
    </w:tbl>
    <w:p w14:paraId="59460AF5" w14:textId="77777777" w:rsidR="00AB0F3B" w:rsidRPr="003B7CC9" w:rsidRDefault="00AB0F3B" w:rsidP="00AB0F3B">
      <w:pPr>
        <w:pStyle w:val="NoSpacing"/>
        <w:rPr>
          <w:rFonts w:ascii="Times New Roman" w:hAnsi="Times New Roman"/>
          <w:sz w:val="24"/>
          <w:szCs w:val="24"/>
        </w:rPr>
      </w:pPr>
    </w:p>
    <w:p w14:paraId="6F1F480C" w14:textId="77777777" w:rsidR="00C03694" w:rsidRDefault="00C03694" w:rsidP="0073659B">
      <w:pPr>
        <w:spacing w:after="0"/>
        <w:rPr>
          <w:rFonts w:ascii="Times New Roman" w:eastAsia="Times New Roman" w:hAnsi="Times New Roman" w:cs="Times New Roman"/>
          <w:b/>
          <w:bCs/>
          <w:sz w:val="24"/>
          <w:szCs w:val="24"/>
        </w:rPr>
      </w:pPr>
    </w:p>
    <w:p w14:paraId="1E1BD58B" w14:textId="77777777" w:rsidR="004B5803" w:rsidRPr="008442A3" w:rsidRDefault="004B5803" w:rsidP="008442A3">
      <w:pPr>
        <w:pStyle w:val="ListParagraph"/>
        <w:numPr>
          <w:ilvl w:val="0"/>
          <w:numId w:val="2"/>
        </w:numPr>
        <w:spacing w:after="0"/>
        <w:rPr>
          <w:rFonts w:ascii="Times New Roman" w:hAnsi="Times New Roman"/>
          <w:b/>
          <w:sz w:val="28"/>
          <w:szCs w:val="24"/>
        </w:rPr>
      </w:pPr>
      <w:r w:rsidRPr="008442A3">
        <w:rPr>
          <w:rFonts w:ascii="Times New Roman" w:hAnsi="Times New Roman"/>
          <w:b/>
          <w:sz w:val="28"/>
          <w:szCs w:val="24"/>
        </w:rPr>
        <w:t>INTRODUCTION</w:t>
      </w:r>
    </w:p>
    <w:p w14:paraId="2CDBFF9A" w14:textId="77777777" w:rsidR="00591656" w:rsidRDefault="00555C9B" w:rsidP="00591656">
      <w:pPr>
        <w:pStyle w:val="NormalWeb"/>
      </w:pPr>
      <w:r>
        <w:t>This document describes the backup procedure for desktop, server and network devices.</w:t>
      </w:r>
    </w:p>
    <w:p w14:paraId="0EE98313" w14:textId="77777777" w:rsidR="00292AE4" w:rsidRDefault="008442A3" w:rsidP="00292AE4">
      <w:pPr>
        <w:pStyle w:val="ListParagraph"/>
        <w:numPr>
          <w:ilvl w:val="0"/>
          <w:numId w:val="2"/>
        </w:numPr>
        <w:spacing w:after="0"/>
        <w:rPr>
          <w:rFonts w:ascii="Times New Roman" w:hAnsi="Times New Roman"/>
          <w:b/>
          <w:sz w:val="28"/>
          <w:szCs w:val="24"/>
        </w:rPr>
      </w:pPr>
      <w:r>
        <w:rPr>
          <w:rFonts w:ascii="Times New Roman" w:hAnsi="Times New Roman"/>
          <w:b/>
          <w:sz w:val="28"/>
          <w:szCs w:val="24"/>
        </w:rPr>
        <w:t>DEFINITIONS</w:t>
      </w:r>
      <w:r w:rsidR="000A6B52">
        <w:rPr>
          <w:rFonts w:ascii="Times New Roman" w:hAnsi="Times New Roman"/>
          <w:b/>
          <w:sz w:val="28"/>
          <w:szCs w:val="24"/>
        </w:rPr>
        <w:br/>
      </w:r>
    </w:p>
    <w:p w14:paraId="2F56385C" w14:textId="77777777" w:rsidR="00773E53" w:rsidRDefault="00555C9B" w:rsidP="00773E53">
      <w:pPr>
        <w:pStyle w:val="ListParagraph"/>
        <w:spacing w:after="0"/>
        <w:ind w:left="0"/>
        <w:rPr>
          <w:rFonts w:ascii="Times New Roman" w:hAnsi="Times New Roman"/>
          <w:sz w:val="24"/>
          <w:szCs w:val="24"/>
        </w:rPr>
      </w:pPr>
      <w:proofErr w:type="gramStart"/>
      <w:r>
        <w:rPr>
          <w:rFonts w:ascii="Times New Roman" w:hAnsi="Times New Roman"/>
          <w:sz w:val="24"/>
          <w:szCs w:val="24"/>
        </w:rPr>
        <w:t>Full backups – Backup of all the files on a system.</w:t>
      </w:r>
      <w:proofErr w:type="gramEnd"/>
    </w:p>
    <w:p w14:paraId="19BCEDB4" w14:textId="77777777" w:rsidR="00555C9B" w:rsidRDefault="00555C9B" w:rsidP="00773E53">
      <w:pPr>
        <w:pStyle w:val="ListParagraph"/>
        <w:spacing w:after="0"/>
        <w:ind w:left="0"/>
        <w:rPr>
          <w:rFonts w:ascii="Times New Roman" w:hAnsi="Times New Roman"/>
          <w:sz w:val="24"/>
          <w:szCs w:val="24"/>
        </w:rPr>
      </w:pPr>
      <w:proofErr w:type="gramStart"/>
      <w:r>
        <w:rPr>
          <w:rFonts w:ascii="Times New Roman" w:hAnsi="Times New Roman"/>
          <w:sz w:val="24"/>
          <w:szCs w:val="24"/>
        </w:rPr>
        <w:t>Incremental backups – Backup</w:t>
      </w:r>
      <w:r w:rsidR="00EF5D25">
        <w:rPr>
          <w:rFonts w:ascii="Times New Roman" w:hAnsi="Times New Roman"/>
          <w:sz w:val="24"/>
          <w:szCs w:val="24"/>
        </w:rPr>
        <w:t>s</w:t>
      </w:r>
      <w:r>
        <w:rPr>
          <w:rFonts w:ascii="Times New Roman" w:hAnsi="Times New Roman"/>
          <w:sz w:val="24"/>
          <w:szCs w:val="24"/>
        </w:rPr>
        <w:t xml:space="preserve"> of only those files that </w:t>
      </w:r>
      <w:r w:rsidR="00EF5D25">
        <w:rPr>
          <w:rFonts w:ascii="Times New Roman" w:hAnsi="Times New Roman"/>
          <w:sz w:val="24"/>
          <w:szCs w:val="24"/>
        </w:rPr>
        <w:t xml:space="preserve">have </w:t>
      </w:r>
      <w:r>
        <w:rPr>
          <w:rFonts w:ascii="Times New Roman" w:hAnsi="Times New Roman"/>
          <w:sz w:val="24"/>
          <w:szCs w:val="24"/>
        </w:rPr>
        <w:t>changed since the last backup.</w:t>
      </w:r>
      <w:proofErr w:type="gramEnd"/>
    </w:p>
    <w:p w14:paraId="7FF7C26B" w14:textId="77777777" w:rsidR="00EF5D25" w:rsidRDefault="00EF5D25" w:rsidP="00773E53">
      <w:pPr>
        <w:pStyle w:val="ListParagraph"/>
        <w:spacing w:after="0"/>
        <w:ind w:left="0"/>
        <w:rPr>
          <w:rFonts w:ascii="Times New Roman" w:hAnsi="Times New Roman"/>
          <w:sz w:val="24"/>
          <w:szCs w:val="24"/>
        </w:rPr>
      </w:pPr>
      <w:r>
        <w:rPr>
          <w:rFonts w:ascii="Times New Roman" w:hAnsi="Times New Roman"/>
          <w:sz w:val="24"/>
          <w:szCs w:val="24"/>
        </w:rPr>
        <w:t>Retention – The amount of time a backup resides on the backup medium.</w:t>
      </w:r>
    </w:p>
    <w:p w14:paraId="5EEA6D45" w14:textId="77777777" w:rsidR="00773E53" w:rsidRPr="00773E53" w:rsidRDefault="00773E53" w:rsidP="00773E53">
      <w:pPr>
        <w:pStyle w:val="ListParagraph"/>
        <w:spacing w:after="0"/>
        <w:ind w:left="0"/>
        <w:rPr>
          <w:rFonts w:ascii="Times New Roman" w:hAnsi="Times New Roman"/>
          <w:sz w:val="24"/>
          <w:szCs w:val="24"/>
        </w:rPr>
      </w:pPr>
    </w:p>
    <w:p w14:paraId="626EC735" w14:textId="77777777" w:rsidR="00AB0F3B" w:rsidRPr="00773E53" w:rsidRDefault="00FE2641" w:rsidP="00773E53">
      <w:pPr>
        <w:pStyle w:val="ListParagraph"/>
        <w:numPr>
          <w:ilvl w:val="0"/>
          <w:numId w:val="2"/>
        </w:numPr>
        <w:spacing w:after="0"/>
        <w:rPr>
          <w:rFonts w:ascii="Times New Roman" w:hAnsi="Times New Roman"/>
          <w:b/>
          <w:sz w:val="28"/>
          <w:szCs w:val="24"/>
        </w:rPr>
      </w:pPr>
      <w:r>
        <w:rPr>
          <w:rFonts w:ascii="Times New Roman" w:hAnsi="Times New Roman"/>
          <w:b/>
          <w:sz w:val="28"/>
          <w:szCs w:val="24"/>
        </w:rPr>
        <w:t>PROCEDURE</w:t>
      </w:r>
      <w:bookmarkStart w:id="0" w:name="_GoBack"/>
      <w:bookmarkEnd w:id="0"/>
    </w:p>
    <w:p w14:paraId="4EDD1F9C" w14:textId="77777777" w:rsidR="00555C9B" w:rsidRPr="00555C9B" w:rsidRDefault="00555C9B" w:rsidP="00591656">
      <w:pPr>
        <w:pStyle w:val="NormalWeb"/>
        <w:rPr>
          <w:b/>
          <w:u w:val="single"/>
        </w:rPr>
      </w:pPr>
      <w:r w:rsidRPr="00555C9B">
        <w:rPr>
          <w:b/>
          <w:u w:val="single"/>
        </w:rPr>
        <w:t>Server Backup</w:t>
      </w:r>
      <w:r>
        <w:rPr>
          <w:b/>
          <w:u w:val="single"/>
        </w:rPr>
        <w:t>s</w:t>
      </w:r>
    </w:p>
    <w:p w14:paraId="141277F8" w14:textId="77777777" w:rsidR="00555C9B" w:rsidRDefault="00EF5D25" w:rsidP="00591656">
      <w:pPr>
        <w:pStyle w:val="NormalWeb"/>
      </w:pPr>
      <w:r>
        <w:t>All p</w:t>
      </w:r>
      <w:r w:rsidR="00555C9B">
        <w:t xml:space="preserve">roduction servers are backed up daily.  </w:t>
      </w:r>
      <w:r>
        <w:t xml:space="preserve">Test/development servers are backed up if deemed necessary.  </w:t>
      </w:r>
      <w:r w:rsidR="00555C9B">
        <w:t xml:space="preserve">Full backups are performed monthly and incremental are performed daily. Backups are retained for a period of 90 days by default.  IT works with campus customer to determine if a different schedule is required for a particular server and adjusts the backup retention to </w:t>
      </w:r>
      <w:r>
        <w:t>meet</w:t>
      </w:r>
      <w:r w:rsidR="00555C9B">
        <w:t xml:space="preserve"> the requirements.  The actual backup schedule is maintained in the backup system software.</w:t>
      </w:r>
    </w:p>
    <w:p w14:paraId="239125D5" w14:textId="77777777" w:rsidR="00555C9B" w:rsidRDefault="00555C9B" w:rsidP="00591656">
      <w:pPr>
        <w:pStyle w:val="NormalWeb"/>
        <w:rPr>
          <w:b/>
          <w:u w:val="single"/>
        </w:rPr>
      </w:pPr>
      <w:r w:rsidRPr="00555C9B">
        <w:rPr>
          <w:b/>
          <w:u w:val="single"/>
        </w:rPr>
        <w:t>Desktop Backups</w:t>
      </w:r>
    </w:p>
    <w:p w14:paraId="126533D3" w14:textId="77777777" w:rsidR="00555C9B" w:rsidRDefault="00555C9B" w:rsidP="00591656">
      <w:pPr>
        <w:pStyle w:val="NormalWeb"/>
      </w:pPr>
      <w:r>
        <w:t xml:space="preserve">Desktops are backed up prior to major upgrades such as Windows operating system upgrades or desktop hardware replacements.  Regular/daily backups of data stored on the local hard drive are the </w:t>
      </w:r>
      <w:r>
        <w:lastRenderedPageBreak/>
        <w:t>responsibility of the end-user.  Any data stored on a network shares (e.g. H</w:t>
      </w:r>
      <w:proofErr w:type="gramStart"/>
      <w:r>
        <w:t>:,</w:t>
      </w:r>
      <w:proofErr w:type="gramEnd"/>
      <w:r>
        <w:t xml:space="preserve"> R:, S: drives) are backed up with the server (see above).</w:t>
      </w:r>
    </w:p>
    <w:p w14:paraId="4F81D827" w14:textId="77777777" w:rsidR="00555C9B" w:rsidRPr="00555C9B" w:rsidRDefault="00555C9B" w:rsidP="00591656">
      <w:pPr>
        <w:pStyle w:val="NormalWeb"/>
        <w:rPr>
          <w:b/>
          <w:u w:val="single"/>
        </w:rPr>
      </w:pPr>
      <w:r w:rsidRPr="00555C9B">
        <w:rPr>
          <w:b/>
          <w:u w:val="single"/>
        </w:rPr>
        <w:t>Network Device Backups</w:t>
      </w:r>
    </w:p>
    <w:p w14:paraId="434E3A57" w14:textId="77777777" w:rsidR="00555C9B" w:rsidRDefault="00555C9B" w:rsidP="00591656">
      <w:pPr>
        <w:pStyle w:val="NormalWeb"/>
      </w:pPr>
      <w:r>
        <w:t>Network devices such as switches and firewalls have their configurations backed up daily to server hard drive space.  Those backups are then backed up with the normal server backups (see Server Backup above).  The retention is at least what the server backup retention is (e.g. 90 days).</w:t>
      </w:r>
      <w:r w:rsidR="001A0B35">
        <w:t xml:space="preserve">  These </w:t>
      </w:r>
      <w:proofErr w:type="spellStart"/>
      <w:r w:rsidR="001A0B35">
        <w:t>configs</w:t>
      </w:r>
      <w:proofErr w:type="spellEnd"/>
      <w:r w:rsidR="001A0B35">
        <w:t xml:space="preserve"> are also synchronized to encrypted off-site storage for added security.</w:t>
      </w:r>
    </w:p>
    <w:p w14:paraId="2B210435" w14:textId="77777777" w:rsidR="008442A3" w:rsidRPr="008442A3" w:rsidRDefault="008442A3" w:rsidP="008442A3">
      <w:pPr>
        <w:pStyle w:val="NormalWeb"/>
        <w:numPr>
          <w:ilvl w:val="0"/>
          <w:numId w:val="2"/>
        </w:numPr>
        <w:rPr>
          <w:b/>
          <w:sz w:val="28"/>
          <w:szCs w:val="28"/>
        </w:rPr>
      </w:pPr>
      <w:r w:rsidRPr="008442A3">
        <w:rPr>
          <w:b/>
          <w:sz w:val="28"/>
          <w:szCs w:val="28"/>
        </w:rPr>
        <w:t>RELATED DOCUMENTS</w:t>
      </w:r>
    </w:p>
    <w:p w14:paraId="2CAB2E9C" w14:textId="77777777" w:rsidR="008442A3" w:rsidRPr="008442A3" w:rsidRDefault="008442A3" w:rsidP="008442A3">
      <w:pPr>
        <w:pStyle w:val="NormalWeb"/>
      </w:pPr>
    </w:p>
    <w:p w14:paraId="3E27E9D8" w14:textId="77777777" w:rsidR="008442A3" w:rsidRPr="008442A3" w:rsidRDefault="008442A3" w:rsidP="008442A3">
      <w:pPr>
        <w:pStyle w:val="NormalWeb"/>
        <w:numPr>
          <w:ilvl w:val="0"/>
          <w:numId w:val="2"/>
        </w:numPr>
        <w:rPr>
          <w:b/>
          <w:sz w:val="28"/>
          <w:szCs w:val="28"/>
        </w:rPr>
      </w:pPr>
      <w:r w:rsidRPr="008442A3">
        <w:rPr>
          <w:b/>
          <w:sz w:val="28"/>
          <w:szCs w:val="28"/>
        </w:rPr>
        <w:t>HISTORY</w:t>
      </w:r>
    </w:p>
    <w:p w14:paraId="1C42CEC6" w14:textId="77777777" w:rsidR="00AB0F3B" w:rsidRDefault="00AB0F3B" w:rsidP="00637C8D">
      <w:pPr>
        <w:spacing w:after="0"/>
        <w:rPr>
          <w:rFonts w:ascii="Times New Roman" w:hAnsi="Times New Roman" w:cs="Times New Roman"/>
          <w:sz w:val="24"/>
          <w:szCs w:val="24"/>
        </w:rPr>
      </w:pPr>
    </w:p>
    <w:p w14:paraId="4A034A76" w14:textId="77777777" w:rsidR="004B5803" w:rsidRPr="00637C8D" w:rsidRDefault="004B5803" w:rsidP="00637C8D">
      <w:pPr>
        <w:spacing w:after="0"/>
      </w:pPr>
    </w:p>
    <w:sectPr w:rsidR="004B5803" w:rsidRPr="00637C8D" w:rsidSect="003927D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2511" w14:textId="77777777" w:rsidR="00555C9B" w:rsidRDefault="00555C9B" w:rsidP="003927DB">
      <w:pPr>
        <w:spacing w:after="0" w:line="240" w:lineRule="auto"/>
      </w:pPr>
      <w:r>
        <w:separator/>
      </w:r>
    </w:p>
  </w:endnote>
  <w:endnote w:type="continuationSeparator" w:id="0">
    <w:p w14:paraId="0D4A1A5C" w14:textId="77777777" w:rsidR="00555C9B" w:rsidRDefault="00555C9B" w:rsidP="0039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503"/>
      <w:docPartObj>
        <w:docPartGallery w:val="Page Numbers (Bottom of Page)"/>
        <w:docPartUnique/>
      </w:docPartObj>
    </w:sdtPr>
    <w:sdtEndPr/>
    <w:sdtContent>
      <w:p w14:paraId="6DD01121" w14:textId="77777777" w:rsidR="00555C9B" w:rsidRDefault="00555C9B">
        <w:pPr>
          <w:pStyle w:val="Footer"/>
          <w:jc w:val="center"/>
        </w:pPr>
        <w:r w:rsidRPr="003927DB">
          <w:rPr>
            <w:rFonts w:ascii="Times New Roman" w:hAnsi="Times New Roman" w:cs="Times New Roman"/>
          </w:rPr>
          <w:fldChar w:fldCharType="begin"/>
        </w:r>
        <w:r w:rsidRPr="003927DB">
          <w:rPr>
            <w:rFonts w:ascii="Times New Roman" w:hAnsi="Times New Roman" w:cs="Times New Roman"/>
          </w:rPr>
          <w:instrText xml:space="preserve"> PAGE   \* MERGEFORMAT </w:instrText>
        </w:r>
        <w:r w:rsidRPr="003927DB">
          <w:rPr>
            <w:rFonts w:ascii="Times New Roman" w:hAnsi="Times New Roman" w:cs="Times New Roman"/>
          </w:rPr>
          <w:fldChar w:fldCharType="separate"/>
        </w:r>
        <w:r w:rsidR="00FE2641">
          <w:rPr>
            <w:rFonts w:ascii="Times New Roman" w:hAnsi="Times New Roman" w:cs="Times New Roman"/>
            <w:noProof/>
          </w:rPr>
          <w:t>2</w:t>
        </w:r>
        <w:r w:rsidRPr="003927DB">
          <w:rPr>
            <w:rFonts w:ascii="Times New Roman" w:hAnsi="Times New Roman" w:cs="Times New Roman"/>
          </w:rPr>
          <w:fldChar w:fldCharType="end"/>
        </w:r>
      </w:p>
    </w:sdtContent>
  </w:sdt>
  <w:p w14:paraId="622E039D" w14:textId="77777777" w:rsidR="00555C9B" w:rsidRDefault="00555C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8FC2" w14:textId="77777777" w:rsidR="00555C9B" w:rsidRDefault="00555C9B" w:rsidP="003927DB">
      <w:pPr>
        <w:spacing w:after="0" w:line="240" w:lineRule="auto"/>
      </w:pPr>
      <w:r>
        <w:separator/>
      </w:r>
    </w:p>
  </w:footnote>
  <w:footnote w:type="continuationSeparator" w:id="0">
    <w:p w14:paraId="47090AC7" w14:textId="77777777" w:rsidR="00555C9B" w:rsidRDefault="00555C9B" w:rsidP="003927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378"/>
    <w:multiLevelType w:val="hybridMultilevel"/>
    <w:tmpl w:val="059A6262"/>
    <w:lvl w:ilvl="0" w:tplc="F5DA58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A11A0"/>
    <w:multiLevelType w:val="hybridMultilevel"/>
    <w:tmpl w:val="D3B0A0E2"/>
    <w:lvl w:ilvl="0" w:tplc="74CEA134">
      <w:start w:val="1"/>
      <w:numFmt w:val="upperRoman"/>
      <w:lvlText w:val="%1."/>
      <w:lvlJc w:val="left"/>
      <w:pPr>
        <w:ind w:left="1080" w:hanging="72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F3B"/>
    <w:rsid w:val="00054CFC"/>
    <w:rsid w:val="00083745"/>
    <w:rsid w:val="000A6B52"/>
    <w:rsid w:val="00125135"/>
    <w:rsid w:val="001A0B35"/>
    <w:rsid w:val="00292AE4"/>
    <w:rsid w:val="003553D8"/>
    <w:rsid w:val="003927DB"/>
    <w:rsid w:val="003F741B"/>
    <w:rsid w:val="004077D3"/>
    <w:rsid w:val="004643EC"/>
    <w:rsid w:val="004B5803"/>
    <w:rsid w:val="004D1055"/>
    <w:rsid w:val="005210DB"/>
    <w:rsid w:val="00555C9B"/>
    <w:rsid w:val="00591656"/>
    <w:rsid w:val="005B518D"/>
    <w:rsid w:val="00637C8D"/>
    <w:rsid w:val="00670FE9"/>
    <w:rsid w:val="00684D71"/>
    <w:rsid w:val="006977D1"/>
    <w:rsid w:val="006A0D84"/>
    <w:rsid w:val="006C230D"/>
    <w:rsid w:val="00706824"/>
    <w:rsid w:val="0073659B"/>
    <w:rsid w:val="00745A09"/>
    <w:rsid w:val="00773E53"/>
    <w:rsid w:val="008442A3"/>
    <w:rsid w:val="00891443"/>
    <w:rsid w:val="00AB0F3B"/>
    <w:rsid w:val="00B433E7"/>
    <w:rsid w:val="00B9565C"/>
    <w:rsid w:val="00BE5788"/>
    <w:rsid w:val="00C03694"/>
    <w:rsid w:val="00C2163A"/>
    <w:rsid w:val="00D31E1D"/>
    <w:rsid w:val="00D5503B"/>
    <w:rsid w:val="00D86CD3"/>
    <w:rsid w:val="00E10B8A"/>
    <w:rsid w:val="00E8295E"/>
    <w:rsid w:val="00EF5D25"/>
    <w:rsid w:val="00F035B5"/>
    <w:rsid w:val="00F06FB6"/>
    <w:rsid w:val="00FB7564"/>
    <w:rsid w:val="00FD1917"/>
    <w:rsid w:val="00FE2641"/>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D3"/>
  </w:style>
  <w:style w:type="paragraph" w:styleId="Heading1">
    <w:name w:val="heading 1"/>
    <w:basedOn w:val="Normal"/>
    <w:link w:val="Heading1Char"/>
    <w:uiPriority w:val="9"/>
    <w:qFormat/>
    <w:rsid w:val="00736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B0F3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B"/>
    <w:rPr>
      <w:rFonts w:ascii="Tahoma" w:hAnsi="Tahoma" w:cs="Tahoma"/>
      <w:sz w:val="16"/>
      <w:szCs w:val="16"/>
    </w:rPr>
  </w:style>
  <w:style w:type="table" w:styleId="TableGrid">
    <w:name w:val="Table Grid"/>
    <w:basedOn w:val="TableNormal"/>
    <w:uiPriority w:val="59"/>
    <w:rsid w:val="00AB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0F3B"/>
    <w:pPr>
      <w:ind w:left="720"/>
      <w:contextualSpacing/>
    </w:pPr>
  </w:style>
  <w:style w:type="paragraph" w:styleId="Header">
    <w:name w:val="header"/>
    <w:basedOn w:val="Normal"/>
    <w:link w:val="HeaderChar"/>
    <w:uiPriority w:val="99"/>
    <w:semiHidden/>
    <w:unhideWhenUsed/>
    <w:rsid w:val="0039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7DB"/>
  </w:style>
  <w:style w:type="paragraph" w:styleId="Footer">
    <w:name w:val="footer"/>
    <w:basedOn w:val="Normal"/>
    <w:link w:val="FooterChar"/>
    <w:uiPriority w:val="99"/>
    <w:unhideWhenUsed/>
    <w:rsid w:val="0039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DB"/>
  </w:style>
  <w:style w:type="character" w:customStyle="1" w:styleId="Heading1Char">
    <w:name w:val="Heading 1 Char"/>
    <w:basedOn w:val="DefaultParagraphFont"/>
    <w:link w:val="Heading1"/>
    <w:uiPriority w:val="9"/>
    <w:rsid w:val="007365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6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9B"/>
    <w:rPr>
      <w:color w:val="0000FF"/>
      <w:u w:val="single"/>
    </w:rPr>
  </w:style>
  <w:style w:type="character" w:styleId="Strong">
    <w:name w:val="Strong"/>
    <w:basedOn w:val="DefaultParagraphFont"/>
    <w:uiPriority w:val="22"/>
    <w:qFormat/>
    <w:rsid w:val="0073659B"/>
    <w:rPr>
      <w:b/>
      <w:bCs/>
    </w:rPr>
  </w:style>
  <w:style w:type="character" w:customStyle="1" w:styleId="Heading2Char">
    <w:name w:val="Heading 2 Char"/>
    <w:basedOn w:val="DefaultParagraphFont"/>
    <w:link w:val="Heading2"/>
    <w:uiPriority w:val="9"/>
    <w:semiHidden/>
    <w:rsid w:val="00637C8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37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7C8D"/>
    <w:rPr>
      <w:rFonts w:ascii="Times New Roman" w:eastAsia="Times New Roman" w:hAnsi="Times New Roman" w:cs="Times New Roman"/>
      <w:sz w:val="24"/>
      <w:szCs w:val="24"/>
    </w:rPr>
  </w:style>
  <w:style w:type="character" w:styleId="Emphasis">
    <w:name w:val="Emphasis"/>
    <w:basedOn w:val="DefaultParagraphFont"/>
    <w:uiPriority w:val="20"/>
    <w:qFormat/>
    <w:rsid w:val="00D550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001">
      <w:bodyDiv w:val="1"/>
      <w:marLeft w:val="0"/>
      <w:marRight w:val="0"/>
      <w:marTop w:val="0"/>
      <w:marBottom w:val="0"/>
      <w:divBdr>
        <w:top w:val="none" w:sz="0" w:space="0" w:color="auto"/>
        <w:left w:val="none" w:sz="0" w:space="0" w:color="auto"/>
        <w:bottom w:val="none" w:sz="0" w:space="0" w:color="auto"/>
        <w:right w:val="none" w:sz="0" w:space="0" w:color="auto"/>
      </w:divBdr>
    </w:div>
    <w:div w:id="200822260">
      <w:bodyDiv w:val="1"/>
      <w:marLeft w:val="0"/>
      <w:marRight w:val="0"/>
      <w:marTop w:val="0"/>
      <w:marBottom w:val="0"/>
      <w:divBdr>
        <w:top w:val="none" w:sz="0" w:space="0" w:color="auto"/>
        <w:left w:val="none" w:sz="0" w:space="0" w:color="auto"/>
        <w:bottom w:val="none" w:sz="0" w:space="0" w:color="auto"/>
        <w:right w:val="none" w:sz="0" w:space="0" w:color="auto"/>
      </w:divBdr>
    </w:div>
    <w:div w:id="302656275">
      <w:bodyDiv w:val="1"/>
      <w:marLeft w:val="0"/>
      <w:marRight w:val="0"/>
      <w:marTop w:val="0"/>
      <w:marBottom w:val="0"/>
      <w:divBdr>
        <w:top w:val="none" w:sz="0" w:space="0" w:color="auto"/>
        <w:left w:val="none" w:sz="0" w:space="0" w:color="auto"/>
        <w:bottom w:val="none" w:sz="0" w:space="0" w:color="auto"/>
        <w:right w:val="none" w:sz="0" w:space="0" w:color="auto"/>
      </w:divBdr>
    </w:div>
    <w:div w:id="1011225112">
      <w:bodyDiv w:val="1"/>
      <w:marLeft w:val="0"/>
      <w:marRight w:val="0"/>
      <w:marTop w:val="0"/>
      <w:marBottom w:val="0"/>
      <w:divBdr>
        <w:top w:val="none" w:sz="0" w:space="0" w:color="auto"/>
        <w:left w:val="none" w:sz="0" w:space="0" w:color="auto"/>
        <w:bottom w:val="none" w:sz="0" w:space="0" w:color="auto"/>
        <w:right w:val="none" w:sz="0" w:space="0" w:color="auto"/>
      </w:divBdr>
      <w:divsChild>
        <w:div w:id="69739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0FF6-E7D4-874A-8B5B-4FC41F61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266</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Alan Bowen</cp:lastModifiedBy>
  <cp:revision>7</cp:revision>
  <dcterms:created xsi:type="dcterms:W3CDTF">2011-04-14T14:01:00Z</dcterms:created>
  <dcterms:modified xsi:type="dcterms:W3CDTF">2013-10-02T15:48:00Z</dcterms:modified>
</cp:coreProperties>
</file>