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Parchment" type="tile"/>
    </v:background>
  </w:background>
  <w:body>
    <w:p w14:paraId="4CCA2318" w14:textId="05D05666" w:rsidR="00FA67F2" w:rsidRPr="005F0D27" w:rsidRDefault="004D3512" w:rsidP="005F0D27">
      <w:pPr>
        <w:pStyle w:val="Title"/>
        <w:spacing w:line="240" w:lineRule="auto"/>
        <w:jc w:val="center"/>
        <w:rPr>
          <w:b/>
          <w:caps w:val="0"/>
          <w:spacing w:val="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F0D27">
        <w:rPr>
          <w:b/>
          <w:caps w:val="0"/>
          <w:spacing w:val="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Information Technology</w:t>
      </w:r>
    </w:p>
    <w:p w14:paraId="44ECB4BF" w14:textId="76B0CD03" w:rsidR="00FA67F2" w:rsidRDefault="004D3512" w:rsidP="005F0D27">
      <w:pPr>
        <w:pStyle w:val="Title"/>
        <w:spacing w:line="240" w:lineRule="auto"/>
        <w:jc w:val="center"/>
        <w:rPr>
          <w:b/>
          <w:caps w:val="0"/>
          <w:spacing w:val="0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D27">
        <w:rPr>
          <w:b/>
          <w:caps w:val="0"/>
          <w:spacing w:val="0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Division Values</w:t>
      </w:r>
    </w:p>
    <w:p w14:paraId="77B5D1D7" w14:textId="77777777" w:rsidR="005F0D27" w:rsidRPr="005F0D27" w:rsidRDefault="005F0D27" w:rsidP="005F0D27"/>
    <w:p w14:paraId="37F0F54C" w14:textId="0EFB3A2E" w:rsidR="004D3512" w:rsidRPr="005F0D27" w:rsidRDefault="004D3512" w:rsidP="004D3512">
      <w:pPr>
        <w:rPr>
          <w:rFonts w:ascii="Arial Narrow" w:hAnsi="Arial Narrow"/>
          <w:sz w:val="36"/>
          <w:szCs w:val="36"/>
        </w:rPr>
      </w:pPr>
      <w:r w:rsidRPr="005F0D27">
        <w:rPr>
          <w:rFonts w:ascii="Arial Narrow" w:hAnsi="Arial Narrow"/>
          <w:sz w:val="36"/>
          <w:szCs w:val="36"/>
        </w:rPr>
        <w:t>The Information Technology Division operates within the TCNJ set of values which include excellence, engagement, integrity, inclusiveness, and self-reflection. Additionally, the following IT Division values guide us in our daily work and interactions.</w:t>
      </w:r>
    </w:p>
    <w:p w14:paraId="71174D78" w14:textId="305974CE" w:rsidR="004D3512" w:rsidRPr="005F0D27" w:rsidRDefault="004D3512" w:rsidP="004D3512">
      <w:pPr>
        <w:rPr>
          <w:rFonts w:ascii="Arial Narrow" w:hAnsi="Arial Narrow"/>
          <w:sz w:val="36"/>
          <w:szCs w:val="36"/>
        </w:rPr>
      </w:pPr>
      <w:r w:rsidRPr="005F0D27">
        <w:rPr>
          <w:rFonts w:ascii="Arial Narrow" w:hAnsi="Arial Narrow"/>
          <w:b/>
          <w:color w:val="2F5496" w:themeColor="accent1" w:themeShade="BF"/>
          <w:sz w:val="36"/>
          <w:szCs w:val="36"/>
        </w:rPr>
        <w:t>Teamwork</w:t>
      </w:r>
      <w:proofErr w:type="gramStart"/>
      <w:r w:rsidRPr="005F0D27">
        <w:rPr>
          <w:rFonts w:ascii="Arial" w:hAnsi="Arial" w:cs="Arial"/>
          <w:sz w:val="36"/>
          <w:szCs w:val="36"/>
        </w:rPr>
        <w:t>​</w:t>
      </w:r>
      <w:r w:rsidRPr="005F0D27">
        <w:rPr>
          <w:rFonts w:ascii="Arial Narrow" w:hAnsi="Arial Narrow"/>
          <w:sz w:val="36"/>
          <w:szCs w:val="36"/>
        </w:rPr>
        <w:t xml:space="preserve"> -</w:t>
      </w:r>
      <w:proofErr w:type="gramEnd"/>
      <w:r w:rsidRPr="005F0D27">
        <w:rPr>
          <w:rFonts w:ascii="Arial Narrow" w:hAnsi="Arial Narrow"/>
          <w:sz w:val="36"/>
          <w:szCs w:val="36"/>
        </w:rPr>
        <w:t xml:space="preserve"> We consistently demonstrate our commitment to each other’s success by being responsive, prepared, proactive, and genuine.</w:t>
      </w:r>
    </w:p>
    <w:p w14:paraId="01B17D8F" w14:textId="7FA3DF48" w:rsidR="004D3512" w:rsidRPr="005F0D27" w:rsidRDefault="004D3512" w:rsidP="004D3512">
      <w:pPr>
        <w:rPr>
          <w:rFonts w:ascii="Arial Narrow" w:hAnsi="Arial Narrow"/>
          <w:sz w:val="36"/>
          <w:szCs w:val="36"/>
        </w:rPr>
      </w:pPr>
      <w:r w:rsidRPr="005F0D27">
        <w:rPr>
          <w:rFonts w:ascii="Arial Narrow" w:hAnsi="Arial Narrow"/>
          <w:b/>
          <w:color w:val="2F5496" w:themeColor="accent1" w:themeShade="BF"/>
          <w:sz w:val="36"/>
          <w:szCs w:val="36"/>
        </w:rPr>
        <w:t>Communication</w:t>
      </w:r>
      <w:proofErr w:type="gramStart"/>
      <w:r w:rsidRPr="005F0D27">
        <w:rPr>
          <w:rFonts w:ascii="Arial" w:hAnsi="Arial" w:cs="Arial"/>
          <w:color w:val="2F5496" w:themeColor="accent1" w:themeShade="BF"/>
          <w:sz w:val="36"/>
          <w:szCs w:val="36"/>
        </w:rPr>
        <w:t>​</w:t>
      </w:r>
      <w:r w:rsidRPr="005F0D27">
        <w:rPr>
          <w:rFonts w:ascii="Arial Narrow" w:hAnsi="Arial Narrow"/>
          <w:color w:val="2F5496" w:themeColor="accent1" w:themeShade="BF"/>
          <w:sz w:val="36"/>
          <w:szCs w:val="36"/>
        </w:rPr>
        <w:t xml:space="preserve"> </w:t>
      </w:r>
      <w:r w:rsidRPr="005F0D27">
        <w:rPr>
          <w:rFonts w:ascii="Arial Narrow" w:hAnsi="Arial Narrow"/>
          <w:sz w:val="36"/>
          <w:szCs w:val="36"/>
        </w:rPr>
        <w:t>-</w:t>
      </w:r>
      <w:proofErr w:type="gramEnd"/>
      <w:r w:rsidRPr="005F0D27">
        <w:rPr>
          <w:rFonts w:ascii="Arial Narrow" w:hAnsi="Arial Narrow"/>
          <w:sz w:val="36"/>
          <w:szCs w:val="36"/>
        </w:rPr>
        <w:t xml:space="preserve"> Authentic, consistent, reliable and open information sharing is paramount to our culture of transparency. We recognize that constructive feedback is crucial to our continuous improvement.</w:t>
      </w:r>
    </w:p>
    <w:p w14:paraId="112A809D" w14:textId="4A8C5ABE" w:rsidR="004D3512" w:rsidRPr="005F0D27" w:rsidRDefault="004D3512" w:rsidP="004D3512">
      <w:pPr>
        <w:rPr>
          <w:rFonts w:ascii="Arial Narrow" w:hAnsi="Arial Narrow"/>
          <w:sz w:val="34"/>
          <w:szCs w:val="34"/>
        </w:rPr>
      </w:pPr>
      <w:r w:rsidRPr="005F0D27">
        <w:rPr>
          <w:rFonts w:ascii="Arial Narrow" w:hAnsi="Arial Narrow"/>
          <w:b/>
          <w:color w:val="2F5496" w:themeColor="accent1" w:themeShade="BF"/>
          <w:sz w:val="36"/>
          <w:szCs w:val="36"/>
        </w:rPr>
        <w:t>Accountability</w:t>
      </w:r>
      <w:proofErr w:type="gramStart"/>
      <w:r w:rsidRPr="005F0D27">
        <w:rPr>
          <w:rFonts w:ascii="Arial" w:hAnsi="Arial" w:cs="Arial"/>
          <w:color w:val="2F5496" w:themeColor="accent1" w:themeShade="BF"/>
          <w:sz w:val="36"/>
          <w:szCs w:val="36"/>
        </w:rPr>
        <w:t>​</w:t>
      </w:r>
      <w:r w:rsidRPr="005F0D27">
        <w:rPr>
          <w:rFonts w:ascii="Arial Narrow" w:hAnsi="Arial Narrow"/>
          <w:color w:val="2F5496" w:themeColor="accent1" w:themeShade="BF"/>
          <w:sz w:val="36"/>
          <w:szCs w:val="36"/>
        </w:rPr>
        <w:t xml:space="preserve"> </w:t>
      </w:r>
      <w:r w:rsidRPr="005F0D27">
        <w:rPr>
          <w:rFonts w:ascii="Arial Narrow" w:hAnsi="Arial Narrow"/>
          <w:sz w:val="36"/>
          <w:szCs w:val="36"/>
        </w:rPr>
        <w:t>-</w:t>
      </w:r>
      <w:proofErr w:type="gramEnd"/>
      <w:r w:rsidRPr="005F0D27">
        <w:rPr>
          <w:rFonts w:ascii="Arial Narrow" w:hAnsi="Arial Narrow"/>
          <w:sz w:val="36"/>
          <w:szCs w:val="36"/>
        </w:rPr>
        <w:t xml:space="preserve"> We are committed to making the best, most productive use of all resources. We provide a scale-able and agile infrastructure that supports evolving college needs.</w:t>
      </w:r>
    </w:p>
    <w:p w14:paraId="7DC78BEB" w14:textId="3A3FB33F" w:rsidR="005F0D27" w:rsidRPr="005F0D27" w:rsidRDefault="004D3512" w:rsidP="004D3512">
      <w:pPr>
        <w:rPr>
          <w:rFonts w:ascii="Arial Narrow" w:hAnsi="Arial Narrow"/>
          <w:sz w:val="34"/>
          <w:szCs w:val="34"/>
        </w:rPr>
      </w:pPr>
      <w:r w:rsidRPr="005F0D27">
        <w:rPr>
          <w:rFonts w:ascii="Arial Narrow" w:hAnsi="Arial Narrow"/>
          <w:b/>
          <w:color w:val="2F5496" w:themeColor="accent1" w:themeShade="BF"/>
          <w:sz w:val="36"/>
          <w:szCs w:val="36"/>
        </w:rPr>
        <w:t>Leadership</w:t>
      </w:r>
      <w:proofErr w:type="gramStart"/>
      <w:r w:rsidRPr="005F0D27">
        <w:rPr>
          <w:rFonts w:ascii="Arial" w:hAnsi="Arial" w:cs="Arial"/>
          <w:color w:val="2F5496" w:themeColor="accent1" w:themeShade="BF"/>
          <w:sz w:val="36"/>
          <w:szCs w:val="36"/>
        </w:rPr>
        <w:t>​</w:t>
      </w:r>
      <w:r w:rsidRPr="005F0D27">
        <w:rPr>
          <w:rFonts w:ascii="Arial Narrow" w:hAnsi="Arial Narrow"/>
          <w:color w:val="2F5496" w:themeColor="accent1" w:themeShade="BF"/>
          <w:sz w:val="36"/>
          <w:szCs w:val="36"/>
        </w:rPr>
        <w:t xml:space="preserve"> </w:t>
      </w:r>
      <w:r w:rsidRPr="005F0D27">
        <w:rPr>
          <w:rFonts w:ascii="Arial Narrow" w:hAnsi="Arial Narrow"/>
          <w:sz w:val="36"/>
          <w:szCs w:val="36"/>
        </w:rPr>
        <w:t>-</w:t>
      </w:r>
      <w:proofErr w:type="gramEnd"/>
      <w:r w:rsidRPr="005F0D27">
        <w:rPr>
          <w:rFonts w:ascii="Arial Narrow" w:hAnsi="Arial Narrow"/>
          <w:sz w:val="36"/>
          <w:szCs w:val="36"/>
        </w:rPr>
        <w:t xml:space="preserve"> Our knowledge and commitment to our profession inspires confidence. We embrace creativity while seeking innovative and transformative solutions.</w:t>
      </w:r>
    </w:p>
    <w:p w14:paraId="1E47AEEB" w14:textId="3A3FB33F" w:rsidR="00FA67F2" w:rsidRPr="004D3512" w:rsidRDefault="000E3E19" w:rsidP="005F0D27">
      <w:pPr>
        <w:jc w:val="center"/>
        <w:rPr>
          <w:sz w:val="36"/>
          <w:szCs w:val="36"/>
        </w:rPr>
      </w:pPr>
      <w:r w:rsidRPr="00FA67F2">
        <w:rPr>
          <w:noProof/>
          <w:sz w:val="36"/>
          <w:szCs w:val="36"/>
        </w:rPr>
        <w:drawing>
          <wp:inline distT="0" distB="0" distL="0" distR="0" wp14:anchorId="2DBF33BD" wp14:editId="2CF201BB">
            <wp:extent cx="5660136" cy="1298448"/>
            <wp:effectExtent l="228600" t="285750" r="226695" b="302260"/>
            <wp:docPr id="1" name="Picture 1" descr="C:\Users\solanoj\AppData\Local\Temp\Temp1_Logo-Horiztonal.zip\LOGO HZ\Logo HZ FULL COLOR\TCNJ HZ FULL B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noj\AppData\Local\Temp\Temp1_Logo-Horiztonal.zip\LOGO HZ\Logo HZ FULL COLOR\TCNJ HZ FULL B CM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136" cy="129844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FA67F2" w:rsidRPr="004D3512" w:rsidSect="00FA67F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12"/>
    <w:rsid w:val="00095DE3"/>
    <w:rsid w:val="000E3E19"/>
    <w:rsid w:val="004D3512"/>
    <w:rsid w:val="005F0D27"/>
    <w:rsid w:val="00C04EFE"/>
    <w:rsid w:val="00F57156"/>
    <w:rsid w:val="00F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4336"/>
  <w15:chartTrackingRefBased/>
  <w15:docId w15:val="{FF059DDA-45BE-9B4C-A6B8-7F5AE6B8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7F2"/>
  </w:style>
  <w:style w:type="paragraph" w:styleId="Heading1">
    <w:name w:val="heading 1"/>
    <w:basedOn w:val="Normal"/>
    <w:next w:val="Normal"/>
    <w:link w:val="Heading1Char"/>
    <w:uiPriority w:val="9"/>
    <w:qFormat/>
    <w:rsid w:val="00FA67F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F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F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F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F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F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F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F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F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F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67F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F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F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F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F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F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67F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67F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7F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67F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A67F2"/>
    <w:rPr>
      <w:b/>
      <w:bCs/>
    </w:rPr>
  </w:style>
  <w:style w:type="character" w:styleId="Emphasis">
    <w:name w:val="Emphasis"/>
    <w:uiPriority w:val="20"/>
    <w:qFormat/>
    <w:rsid w:val="00FA67F2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FA67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67F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67F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F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F2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A67F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A67F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A67F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A67F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A67F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F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D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14A3-920C-4624-B172-FF47164A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 Blanton</dc:creator>
  <cp:keywords/>
  <dc:description/>
  <cp:lastModifiedBy>Jessica Stover</cp:lastModifiedBy>
  <cp:revision>2</cp:revision>
  <cp:lastPrinted>2018-07-11T15:22:00Z</cp:lastPrinted>
  <dcterms:created xsi:type="dcterms:W3CDTF">2019-05-07T19:21:00Z</dcterms:created>
  <dcterms:modified xsi:type="dcterms:W3CDTF">2019-05-07T19:21:00Z</dcterms:modified>
</cp:coreProperties>
</file>